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39" w:rsidRDefault="009F0D46">
      <w:pPr>
        <w:pStyle w:val="a5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</w:rPr>
        <w:t>科目代码：</w:t>
      </w:r>
      <w:r>
        <w:rPr>
          <w:rFonts w:ascii="黑体" w:eastAsia="黑体"/>
        </w:rPr>
        <w:t xml:space="preserve">J0107 </w:t>
      </w:r>
      <w:r>
        <w:rPr>
          <w:rFonts w:ascii="黑体" w:eastAsia="黑体" w:hint="eastAsia"/>
        </w:rPr>
        <w:t>科目名称：物流</w:t>
      </w:r>
      <w:r>
        <w:rPr>
          <w:rFonts w:ascii="黑体" w:eastAsia="黑体"/>
        </w:rPr>
        <w:t>设备与技术</w:t>
      </w:r>
    </w:p>
    <w:p w:rsidR="008E4139" w:rsidRDefault="008E4139">
      <w:pPr>
        <w:pStyle w:val="Default"/>
      </w:pPr>
    </w:p>
    <w:p w:rsidR="008E4139" w:rsidRDefault="009F0D46">
      <w:pPr>
        <w:pStyle w:val="Default"/>
        <w:spacing w:line="560" w:lineRule="exact"/>
        <w:rPr>
          <w:rFonts w:ascii="宋体" w:eastAsia="宋体"/>
          <w:b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>一、考试要求</w:t>
      </w:r>
    </w:p>
    <w:p w:rsidR="008E4139" w:rsidRDefault="009F0D46">
      <w:pPr>
        <w:pStyle w:val="Default"/>
        <w:spacing w:line="560" w:lineRule="exact"/>
        <w:ind w:firstLine="420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cs="仿宋_GB2312"/>
          <w:sz w:val="28"/>
          <w:szCs w:val="28"/>
        </w:rPr>
        <w:t>现代物流技术与设备的基本概念、基本理论与实践应用，主要包括运输技术与设备、仓储技术与设备、装卸搬运技术与设备、分拣技术与设备、包装流通加工技术与设备、物流信息技术与设备等，</w:t>
      </w:r>
    </w:p>
    <w:p w:rsidR="008E4139" w:rsidRDefault="009F0D46">
      <w:pPr>
        <w:pStyle w:val="Default"/>
        <w:spacing w:line="560" w:lineRule="exact"/>
        <w:rPr>
          <w:rFonts w:ascii="宋体" w:eastAsia="宋体"/>
          <w:b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>二、考试内容</w:t>
      </w:r>
      <w:r>
        <w:rPr>
          <w:rFonts w:ascii="宋体" w:eastAsia="宋体"/>
          <w:b/>
          <w:sz w:val="28"/>
          <w:szCs w:val="28"/>
        </w:rPr>
        <w:t xml:space="preserve"> 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物流技术与设备的基本概念、分类、基本结构、功能及特性；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物流技术与设备的发展历史及趋势；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物流技术与设备在物流系统规划、设计、管理及资源配置中的地位与作用；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公路、铁路、水运、航空、管道等各种运输方式的技术与设备及其合理选择，包括对实例运输问题的方案设计；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仓储设备的分类与基本特性；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货架、托盘、高架仓库、堆垛起重机等仓储技术与设备；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商品检验、仓库养护技术与设备，立体仓库出入库能力计算；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装卸搬运基本设备，叉车、起重机械、堆垛设备、输送机械、托盘码垛等；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起重、连续搬运、工业搬运、自动导向等装卸搬运设备的作业流程；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物流装卸搬运系统实例设计；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自动分拣技术与装备</w:t>
      </w:r>
      <w:r>
        <w:rPr>
          <w:rFonts w:ascii="宋体" w:eastAsia="宋体" w:cs="仿宋_GB2312"/>
          <w:sz w:val="28"/>
          <w:szCs w:val="28"/>
        </w:rPr>
        <w:t>；电子标签辅助拣货系统；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分拣设备系统的合理规划与配置；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lastRenderedPageBreak/>
        <w:t>物流包装的基本概念、特性、作用等；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物流包</w:t>
      </w:r>
      <w:r>
        <w:rPr>
          <w:rFonts w:ascii="宋体" w:eastAsia="宋体" w:cs="仿宋_GB2312"/>
          <w:sz w:val="28"/>
          <w:szCs w:val="28"/>
        </w:rPr>
        <w:t>装、流通加工技术与装备等；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集装箱、托盘、集装单元化、其他集装设备的基本认识与了解；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物流信息技术的发展历史与趋势；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条码、射频、</w:t>
      </w:r>
      <w:r>
        <w:rPr>
          <w:rFonts w:ascii="宋体" w:eastAsia="宋体" w:cs="仿宋_GB2312"/>
          <w:sz w:val="28"/>
          <w:szCs w:val="28"/>
        </w:rPr>
        <w:t>GPS</w:t>
      </w:r>
      <w:r>
        <w:rPr>
          <w:rFonts w:ascii="宋体" w:eastAsia="宋体" w:cs="仿宋_GB2312"/>
          <w:sz w:val="28"/>
          <w:szCs w:val="28"/>
        </w:rPr>
        <w:t>、</w:t>
      </w:r>
      <w:r>
        <w:rPr>
          <w:rFonts w:ascii="宋体" w:eastAsia="宋体" w:cs="仿宋_GB2312"/>
          <w:sz w:val="28"/>
          <w:szCs w:val="28"/>
        </w:rPr>
        <w:t>GIS</w:t>
      </w:r>
      <w:r>
        <w:rPr>
          <w:rFonts w:ascii="宋体" w:eastAsia="宋体" w:cs="仿宋_GB2312"/>
          <w:sz w:val="28"/>
          <w:szCs w:val="28"/>
        </w:rPr>
        <w:t>等物流信息技术的基本概念、功能、特性及实践应用；</w:t>
      </w:r>
    </w:p>
    <w:p w:rsidR="008E4139" w:rsidRDefault="009F0D46">
      <w:pPr>
        <w:pStyle w:val="Default"/>
        <w:numPr>
          <w:ilvl w:val="0"/>
          <w:numId w:val="1"/>
        </w:numPr>
        <w:spacing w:line="560" w:lineRule="exact"/>
        <w:jc w:val="both"/>
        <w:rPr>
          <w:rFonts w:ascii="宋体" w:eastAsia="宋体" w:cs="仿宋_GB2312"/>
          <w:sz w:val="28"/>
          <w:szCs w:val="28"/>
        </w:rPr>
      </w:pPr>
      <w:r>
        <w:rPr>
          <w:rFonts w:ascii="宋体" w:eastAsia="宋体" w:cs="仿宋_GB2312"/>
          <w:sz w:val="28"/>
          <w:szCs w:val="28"/>
        </w:rPr>
        <w:t>冷链物流、电子商务、绿色物流等技术与设备。</w:t>
      </w:r>
    </w:p>
    <w:p w:rsidR="008E4139" w:rsidRDefault="009F0D46">
      <w:pPr>
        <w:pStyle w:val="Default"/>
        <w:spacing w:line="560" w:lineRule="exact"/>
        <w:rPr>
          <w:rFonts w:ascii="宋体" w:eastAsia="宋体"/>
          <w:b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>三、题型</w:t>
      </w:r>
    </w:p>
    <w:p w:rsidR="008E4139" w:rsidRDefault="009F0D46" w:rsidP="00D43B41">
      <w:pPr>
        <w:spacing w:line="560" w:lineRule="exact"/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cs="Times New Roman" w:hint="eastAsia"/>
          <w:sz w:val="28"/>
          <w:szCs w:val="28"/>
        </w:rPr>
        <w:t>试卷满分为1</w:t>
      </w:r>
      <w:r w:rsidR="00D43B41">
        <w:rPr>
          <w:rFonts w:ascii="宋体" w:cs="Times New Roman" w:hint="eastAsia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分，其中：选择题</w:t>
      </w:r>
      <w:r w:rsidR="00D43B41"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 w:hint="eastAsia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分，占</w:t>
      </w:r>
      <w:r>
        <w:rPr>
          <w:rFonts w:ascii="宋体" w:cs="Times New Roman" w:hint="eastAsia"/>
          <w:sz w:val="28"/>
          <w:szCs w:val="28"/>
        </w:rPr>
        <w:t>20%</w:t>
      </w:r>
      <w:r>
        <w:rPr>
          <w:rFonts w:ascii="宋体" w:cs="Times New Roman" w:hint="eastAsia"/>
          <w:sz w:val="28"/>
          <w:szCs w:val="28"/>
        </w:rPr>
        <w:t>；</w:t>
      </w:r>
      <w:r>
        <w:rPr>
          <w:rFonts w:ascii="宋体" w:cs="Times New Roman"/>
          <w:sz w:val="28"/>
          <w:szCs w:val="28"/>
        </w:rPr>
        <w:t>填空题</w:t>
      </w:r>
      <w:r w:rsidR="00D43B41"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/>
          <w:sz w:val="28"/>
          <w:szCs w:val="28"/>
        </w:rPr>
        <w:t>0</w:t>
      </w:r>
      <w:r>
        <w:rPr>
          <w:rFonts w:ascii="宋体" w:cs="Times New Roman"/>
          <w:sz w:val="28"/>
          <w:szCs w:val="28"/>
        </w:rPr>
        <w:t>分，占</w:t>
      </w:r>
      <w:r>
        <w:rPr>
          <w:rFonts w:ascii="宋体" w:cs="Times New Roman"/>
          <w:sz w:val="28"/>
          <w:szCs w:val="28"/>
        </w:rPr>
        <w:t>20%</w:t>
      </w:r>
      <w:r>
        <w:rPr>
          <w:rFonts w:ascii="宋体" w:cs="Times New Roman"/>
          <w:sz w:val="28"/>
          <w:szCs w:val="28"/>
        </w:rPr>
        <w:t>；</w:t>
      </w:r>
      <w:r>
        <w:rPr>
          <w:rFonts w:ascii="宋体" w:cs="Times New Roman" w:hint="eastAsia"/>
          <w:sz w:val="28"/>
          <w:szCs w:val="28"/>
        </w:rPr>
        <w:t>简答题</w:t>
      </w:r>
      <w:r w:rsidR="00D43B41"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 w:hint="eastAsia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分，占</w:t>
      </w:r>
      <w:r>
        <w:rPr>
          <w:rFonts w:ascii="宋体" w:cs="Times New Roman"/>
          <w:sz w:val="28"/>
          <w:szCs w:val="28"/>
        </w:rPr>
        <w:t>20</w:t>
      </w:r>
      <w:r>
        <w:rPr>
          <w:rFonts w:ascii="宋体" w:cs="Times New Roman" w:hint="eastAsia"/>
          <w:sz w:val="28"/>
          <w:szCs w:val="28"/>
        </w:rPr>
        <w:t>%</w:t>
      </w:r>
      <w:r>
        <w:rPr>
          <w:rFonts w:ascii="宋体" w:cs="Times New Roman" w:hint="eastAsia"/>
          <w:sz w:val="28"/>
          <w:szCs w:val="28"/>
        </w:rPr>
        <w:t>；计算分析题</w:t>
      </w:r>
      <w:r w:rsidR="00D43B41"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分，占</w:t>
      </w:r>
      <w:r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%</w:t>
      </w:r>
      <w:r>
        <w:rPr>
          <w:rFonts w:ascii="宋体" w:cs="Times New Roman" w:hint="eastAsia"/>
          <w:sz w:val="28"/>
          <w:szCs w:val="28"/>
        </w:rPr>
        <w:t>，论述题</w:t>
      </w:r>
      <w:r w:rsidR="00D43B41">
        <w:rPr>
          <w:rFonts w:ascii="宋体" w:cs="Times New Roman" w:hint="eastAsia"/>
          <w:sz w:val="28"/>
          <w:szCs w:val="28"/>
        </w:rPr>
        <w:t>2</w:t>
      </w:r>
      <w:r>
        <w:rPr>
          <w:rFonts w:ascii="宋体" w:cs="Times New Roman" w:hint="eastAsia"/>
          <w:sz w:val="28"/>
          <w:szCs w:val="28"/>
        </w:rPr>
        <w:t>0</w:t>
      </w:r>
      <w:r>
        <w:rPr>
          <w:rFonts w:ascii="宋体" w:cs="Times New Roman" w:hint="eastAsia"/>
          <w:sz w:val="28"/>
          <w:szCs w:val="28"/>
        </w:rPr>
        <w:t>分，占</w:t>
      </w:r>
      <w:r>
        <w:rPr>
          <w:rFonts w:ascii="宋体" w:cs="Times New Roman" w:hint="eastAsia"/>
          <w:sz w:val="28"/>
          <w:szCs w:val="28"/>
        </w:rPr>
        <w:t>20%</w:t>
      </w:r>
      <w:r>
        <w:rPr>
          <w:rFonts w:ascii="宋体" w:cs="Times New Roman" w:hint="eastAsia"/>
          <w:sz w:val="28"/>
          <w:szCs w:val="28"/>
        </w:rPr>
        <w:t>。</w:t>
      </w:r>
    </w:p>
    <w:p w:rsidR="008E4139" w:rsidRDefault="009F0D46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>
        <w:rPr>
          <w:rFonts w:ascii="宋体" w:cs="黑体" w:hint="eastAsia"/>
          <w:b/>
          <w:color w:val="000000"/>
          <w:kern w:val="0"/>
          <w:sz w:val="28"/>
          <w:szCs w:val="28"/>
        </w:rPr>
        <w:t>四、</w:t>
      </w:r>
      <w:r>
        <w:rPr>
          <w:rFonts w:asci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8E4139" w:rsidRDefault="009F0D46">
      <w:pPr>
        <w:spacing w:line="560" w:lineRule="exact"/>
        <w:ind w:firstLineChars="200" w:firstLine="560"/>
        <w:rPr>
          <w:rFonts w:ascii="宋体"/>
          <w:kern w:val="36"/>
          <w:sz w:val="28"/>
          <w:szCs w:val="28"/>
        </w:rPr>
      </w:pPr>
      <w:r>
        <w:rPr>
          <w:rFonts w:ascii="宋体" w:hint="eastAsia"/>
          <w:kern w:val="36"/>
          <w:sz w:val="28"/>
          <w:szCs w:val="28"/>
        </w:rPr>
        <w:t>1</w:t>
      </w:r>
      <w:r>
        <w:rPr>
          <w:rFonts w:ascii="宋体" w:hint="eastAsia"/>
          <w:kern w:val="36"/>
          <w:sz w:val="28"/>
          <w:szCs w:val="28"/>
        </w:rPr>
        <w:t>．《现代物流技术与装备》．</w:t>
      </w:r>
      <w:r>
        <w:rPr>
          <w:rFonts w:ascii="宋体"/>
          <w:kern w:val="36"/>
          <w:sz w:val="28"/>
          <w:szCs w:val="28"/>
        </w:rPr>
        <w:t>唐四元</w:t>
      </w:r>
      <w:r>
        <w:rPr>
          <w:rFonts w:ascii="宋体" w:hint="eastAsia"/>
          <w:kern w:val="36"/>
          <w:sz w:val="28"/>
          <w:szCs w:val="28"/>
        </w:rPr>
        <w:t>主编．</w:t>
      </w:r>
      <w:r>
        <w:rPr>
          <w:rFonts w:ascii="宋体"/>
          <w:kern w:val="36"/>
          <w:sz w:val="28"/>
          <w:szCs w:val="28"/>
        </w:rPr>
        <w:t>清华大学</w:t>
      </w:r>
      <w:r>
        <w:rPr>
          <w:rFonts w:ascii="宋体" w:hint="eastAsia"/>
          <w:kern w:val="36"/>
          <w:sz w:val="28"/>
          <w:szCs w:val="28"/>
        </w:rPr>
        <w:t>出版社，</w:t>
      </w:r>
      <w:r>
        <w:rPr>
          <w:rFonts w:ascii="宋体" w:hint="eastAsia"/>
          <w:kern w:val="36"/>
          <w:sz w:val="28"/>
          <w:szCs w:val="28"/>
        </w:rPr>
        <w:t>201</w:t>
      </w:r>
      <w:r>
        <w:rPr>
          <w:rFonts w:ascii="宋体"/>
          <w:kern w:val="36"/>
          <w:sz w:val="28"/>
          <w:szCs w:val="28"/>
        </w:rPr>
        <w:t>1</w:t>
      </w:r>
      <w:r>
        <w:rPr>
          <w:rFonts w:ascii="宋体" w:hint="eastAsia"/>
          <w:kern w:val="36"/>
          <w:sz w:val="28"/>
          <w:szCs w:val="28"/>
        </w:rPr>
        <w:t>，第</w:t>
      </w:r>
      <w:r>
        <w:rPr>
          <w:rFonts w:ascii="宋体"/>
          <w:kern w:val="36"/>
          <w:sz w:val="28"/>
          <w:szCs w:val="28"/>
        </w:rPr>
        <w:t>二</w:t>
      </w:r>
      <w:r>
        <w:rPr>
          <w:rFonts w:ascii="宋体" w:hint="eastAsia"/>
          <w:kern w:val="36"/>
          <w:sz w:val="28"/>
          <w:szCs w:val="28"/>
        </w:rPr>
        <w:t>版。</w:t>
      </w:r>
    </w:p>
    <w:p w:rsidR="008E4139" w:rsidRDefault="009F0D46">
      <w:pPr>
        <w:spacing w:line="560" w:lineRule="exact"/>
        <w:ind w:firstLineChars="200" w:firstLine="560"/>
      </w:pPr>
      <w:r>
        <w:rPr>
          <w:rFonts w:ascii="宋体" w:hint="eastAsia"/>
          <w:kern w:val="36"/>
          <w:sz w:val="28"/>
          <w:szCs w:val="28"/>
        </w:rPr>
        <w:t>2</w:t>
      </w:r>
      <w:r>
        <w:rPr>
          <w:rFonts w:ascii="宋体" w:hint="eastAsia"/>
          <w:kern w:val="36"/>
          <w:sz w:val="28"/>
          <w:szCs w:val="28"/>
        </w:rPr>
        <w:t>．《</w:t>
      </w:r>
      <w:r>
        <w:rPr>
          <w:rFonts w:ascii="宋体"/>
          <w:kern w:val="36"/>
          <w:sz w:val="28"/>
          <w:szCs w:val="28"/>
        </w:rPr>
        <w:t>物流技术与物流装备</w:t>
      </w:r>
      <w:r>
        <w:rPr>
          <w:rFonts w:ascii="宋体" w:hint="eastAsia"/>
          <w:kern w:val="36"/>
          <w:sz w:val="28"/>
          <w:szCs w:val="28"/>
        </w:rPr>
        <w:t>》．</w:t>
      </w:r>
      <w:r>
        <w:rPr>
          <w:rFonts w:ascii="宋体"/>
          <w:kern w:val="36"/>
          <w:sz w:val="28"/>
          <w:szCs w:val="28"/>
        </w:rPr>
        <w:t>陈子侠</w:t>
      </w:r>
      <w:r>
        <w:rPr>
          <w:rFonts w:ascii="宋体" w:hint="eastAsia"/>
          <w:kern w:val="36"/>
          <w:sz w:val="28"/>
          <w:szCs w:val="28"/>
        </w:rPr>
        <w:t>主编．</w:t>
      </w:r>
      <w:r>
        <w:rPr>
          <w:rFonts w:ascii="宋体"/>
          <w:kern w:val="36"/>
          <w:sz w:val="28"/>
          <w:szCs w:val="28"/>
        </w:rPr>
        <w:t>中国人民大学</w:t>
      </w:r>
      <w:r>
        <w:rPr>
          <w:rFonts w:ascii="宋体" w:hint="eastAsia"/>
          <w:kern w:val="36"/>
          <w:sz w:val="28"/>
          <w:szCs w:val="28"/>
        </w:rPr>
        <w:t>出版社，</w:t>
      </w:r>
      <w:r>
        <w:rPr>
          <w:rFonts w:ascii="宋体" w:hint="eastAsia"/>
          <w:kern w:val="36"/>
          <w:sz w:val="28"/>
          <w:szCs w:val="28"/>
        </w:rPr>
        <w:t>201</w:t>
      </w:r>
      <w:r>
        <w:rPr>
          <w:rFonts w:ascii="宋体"/>
          <w:kern w:val="36"/>
          <w:sz w:val="28"/>
          <w:szCs w:val="28"/>
        </w:rPr>
        <w:t>5</w:t>
      </w:r>
      <w:r>
        <w:rPr>
          <w:rFonts w:ascii="宋体" w:hint="eastAsia"/>
          <w:kern w:val="36"/>
          <w:sz w:val="28"/>
          <w:szCs w:val="28"/>
        </w:rPr>
        <w:t>，第</w:t>
      </w:r>
      <w:r>
        <w:rPr>
          <w:rFonts w:ascii="宋体"/>
          <w:kern w:val="36"/>
          <w:sz w:val="28"/>
          <w:szCs w:val="28"/>
        </w:rPr>
        <w:t>二</w:t>
      </w:r>
      <w:r>
        <w:rPr>
          <w:rFonts w:ascii="宋体" w:hint="eastAsia"/>
          <w:kern w:val="36"/>
          <w:sz w:val="28"/>
          <w:szCs w:val="28"/>
        </w:rPr>
        <w:t>版。</w:t>
      </w:r>
    </w:p>
    <w:sectPr w:rsidR="008E4139" w:rsidSect="008E413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C993"/>
    <w:multiLevelType w:val="hybridMultilevel"/>
    <w:tmpl w:val="00000000"/>
    <w:lvl w:ilvl="0" w:tplc="B7D018AC">
      <w:start w:val="1"/>
      <w:numFmt w:val="decimal"/>
      <w:lvlRestart w:val="0"/>
      <w:lvlText w:val="%1、"/>
      <w:lvlJc w:val="left"/>
      <w:pPr>
        <w:tabs>
          <w:tab w:val="num" w:pos="840"/>
        </w:tabs>
        <w:ind w:left="840" w:hanging="420"/>
      </w:pPr>
    </w:lvl>
    <w:lvl w:ilvl="1" w:tplc="C820F0EE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8738F99E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BC7096D2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8076CB6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645C9E9C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576C2932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ED44CDE0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80247FA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8E4139"/>
    <w:rsid w:val="008E4139"/>
    <w:rsid w:val="009F0D46"/>
    <w:rsid w:val="00D4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E4139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rsid w:val="008E4139"/>
    <w:pPr>
      <w:spacing w:before="100" w:beforeAutospacing="1" w:after="100" w:afterAutospacing="1"/>
      <w:outlineLvl w:val="0"/>
    </w:pPr>
    <w:rPr>
      <w:rFonts w:ascii="宋体"/>
      <w:b/>
      <w:kern w:val="36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E4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E4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Subtitle"/>
    <w:basedOn w:val="a"/>
    <w:next w:val="a"/>
    <w:rsid w:val="008E4139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rsid w:val="008E4139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8</cp:revision>
  <dcterms:created xsi:type="dcterms:W3CDTF">2016-05-08T12:41:00Z</dcterms:created>
  <dcterms:modified xsi:type="dcterms:W3CDTF">2016-05-31T03:40:00Z</dcterms:modified>
</cp:coreProperties>
</file>